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иска: 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(стоимость доли в руб.)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выделе доли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согласие с Ответчиком по указанному вопросу достигнуто не было.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(копии по числу лиц, участвующих в деле):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искового заявления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право общей долевой собственности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на долю в общей собственности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технического паспорта БТИ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доказательства, подтверждающие основания искового заявления о выделе доли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«___»_________ ____ г.                       Подпись: 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