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В Ульяновский районный суд Ульяновской области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Истец: Иванов Иван Иванович</w:t>
        <w:br w:type="textWrapping"/>
        <w:t xml:space="preserve">р.п. Ишеевка, ул. Мира, 1-2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Ответчик: Предприятие, расположенное по адресу 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цена иска: 70 тысяч рублей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ИСКОВОЕ ЗАЯВЛЕНИЕ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о защите прав потребителей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(о расторжении договора купли-продажи мебели и взыскании стоимости)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29 января 2009г. я приобрел у ответчика мягкую мебель за 70 тысяч рублей. Предприятие гарантировало качество мебели в течение 2 лет со дня продажи. После приобретения мебели в ней обнаружены следующие скрытые дефекты ... (перечислить обнаруженные недостатки (дефекты). Устранить выявленные дефекты не представляется возможным по следующим причинам ... (указать причины). Поскольку дефекты выявлены в период гарантийного срока я обратился к ответчику с претензией обменять мебель. Однако ответчик отказался заменить бракованный товар, ссылаясь на ... (отсутствие недостатков или отсутствие вины продавца, иное).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На основании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статьи 18 закона «О защите прав потребителей».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1. Расторгнуть договор купли продажи мебели ...</w:t>
        <w:br w:type="textWrapping"/>
        <w:t xml:space="preserve">2. Взыскать с предприятия в мою пользу стоимость мебели 70 тысяч рублей, уплаченные при покупке мебели.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 xml:space="preserve">Прим.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: следует добавить также требования:</w:t>
        <w:br w:type="textWrapping"/>
        <w:t xml:space="preserve">3. Взыскать с ответчика в мою пользу неустойку за просрочку выполнения требования потребителя в размере ... рублей.</w:t>
        <w:br w:type="textWrapping"/>
        <w:t xml:space="preserve">4. Взыскать с ответчика в мою пользу компенсацию морального вреда в размере ... рублей;</w:t>
        <w:br w:type="textWrapping"/>
        <w:t xml:space="preserve">5. Взыскать с ответчика в мою пользу штраф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в порядке п.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статьи 18 закона «О защите прав потребителей».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Приложение:</w:t>
        <w:br w:type="textWrapping"/>
        <w:t xml:space="preserve">1. Паспорт (гарантийный талон), товарный чек.</w:t>
        <w:br w:type="textWrapping"/>
        <w:t xml:space="preserve">2. Копия претензии.</w:t>
        <w:br w:type="textWrapping"/>
        <w:t xml:space="preserve">3. Справка, подтверждающая выявленные дефекты.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Подпись ____________ Дата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